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20D" w:rsidRDefault="00C601B0" w:rsidP="00BC7BFD">
      <w:pPr>
        <w:pStyle w:val="Cmsor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3729990</wp:posOffset>
                </wp:positionH>
                <wp:positionV relativeFrom="paragraph">
                  <wp:posOffset>118110</wp:posOffset>
                </wp:positionV>
                <wp:extent cx="2583180" cy="4808220"/>
                <wp:effectExtent l="0" t="0" r="26670" b="11430"/>
                <wp:wrapTight wrapText="bothSides">
                  <wp:wrapPolygon edited="0">
                    <wp:start x="0" y="0"/>
                    <wp:lineTo x="0" y="21566"/>
                    <wp:lineTo x="21664" y="21566"/>
                    <wp:lineTo x="21664" y="0"/>
                    <wp:lineTo x="0" y="0"/>
                  </wp:wrapPolygon>
                </wp:wrapTight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3180" cy="4808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601B0" w:rsidRDefault="00C601B0" w:rsidP="00C601B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2143125" cy="514350"/>
                                  <wp:effectExtent l="0" t="0" r="9525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225px-CC-logo.svg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3125" cy="514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Rcsostblzat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77"/>
                              <w:gridCol w:w="1883"/>
                            </w:tblGrid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Jelmondat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proofErr w:type="spellStart"/>
                                  <w:r w:rsidRPr="00C601B0">
                                    <w:t>Creative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Commons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develops</w:t>
                                  </w:r>
                                  <w:proofErr w:type="spellEnd"/>
                                  <w:r w:rsidRPr="00C601B0">
                                    <w:t xml:space="preserve">, </w:t>
                                  </w:r>
                                  <w:proofErr w:type="spellStart"/>
                                  <w:r w:rsidRPr="00C601B0">
                                    <w:t>supports</w:t>
                                  </w:r>
                                  <w:proofErr w:type="spellEnd"/>
                                  <w:r w:rsidRPr="00C601B0">
                                    <w:t xml:space="preserve">, and </w:t>
                                  </w:r>
                                  <w:proofErr w:type="spellStart"/>
                                  <w:r w:rsidRPr="00C601B0">
                                    <w:t>stewards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legal</w:t>
                                  </w:r>
                                  <w:proofErr w:type="spellEnd"/>
                                  <w:r w:rsidRPr="00C601B0">
                                    <w:t xml:space="preserve"> and </w:t>
                                  </w:r>
                                  <w:proofErr w:type="spellStart"/>
                                  <w:r w:rsidRPr="00C601B0">
                                    <w:t>technical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infrastructure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that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maximizes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digital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creativity</w:t>
                                  </w:r>
                                  <w:proofErr w:type="spellEnd"/>
                                  <w:r w:rsidRPr="00C601B0">
                                    <w:t xml:space="preserve">, </w:t>
                                  </w:r>
                                  <w:proofErr w:type="spellStart"/>
                                  <w:r w:rsidRPr="00C601B0">
                                    <w:t>sharing</w:t>
                                  </w:r>
                                  <w:proofErr w:type="spellEnd"/>
                                  <w:r w:rsidRPr="00C601B0">
                                    <w:t xml:space="preserve">, and </w:t>
                                  </w:r>
                                  <w:proofErr w:type="spellStart"/>
                                  <w:r w:rsidRPr="00C601B0">
                                    <w:t>innovation</w:t>
                                  </w:r>
                                  <w:proofErr w:type="spellEnd"/>
                                  <w:r w:rsidRPr="00C601B0">
                                    <w:t>.[1]</w:t>
                                  </w:r>
                                </w:p>
                              </w:tc>
                            </w:tr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Típus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szervezet</w:t>
                                  </w:r>
                                </w:p>
                              </w:tc>
                            </w:tr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Alapítva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2001</w:t>
                                  </w:r>
                                </w:p>
                              </w:tc>
                            </w:tr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Székhely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San Francisco</w:t>
                                  </w:r>
                                </w:p>
                              </w:tc>
                            </w:tr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Ismertebb személyek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proofErr w:type="spellStart"/>
                                  <w:r w:rsidRPr="00C601B0">
                                    <w:t>Lawrence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Lessig</w:t>
                                  </w:r>
                                  <w:proofErr w:type="spellEnd"/>
                                  <w:r w:rsidRPr="00C601B0">
                                    <w:t>, alapító</w:t>
                                  </w:r>
                                </w:p>
                              </w:tc>
                            </w:tr>
                            <w:tr w:rsidR="00C601B0" w:rsidRP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Alapító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proofErr w:type="spellStart"/>
                                  <w:r w:rsidRPr="00C601B0">
                                    <w:t>Lawrence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Lessig</w:t>
                                  </w:r>
                                  <w:proofErr w:type="spellEnd"/>
                                </w:p>
                              </w:tc>
                            </w:tr>
                            <w:tr w:rsidR="00C601B0" w:rsidTr="00E8066E">
                              <w:tc>
                                <w:tcPr>
                                  <w:tcW w:w="1887" w:type="dxa"/>
                                  <w:vAlign w:val="center"/>
                                </w:tcPr>
                                <w:p w:rsidR="00C601B0" w:rsidRP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r w:rsidRPr="00C601B0">
                                    <w:t>Termékek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:rsidR="00C601B0" w:rsidRDefault="00C601B0" w:rsidP="00355BBD">
                                  <w:pPr>
                                    <w:spacing w:before="80" w:after="80"/>
                                    <w:jc w:val="both"/>
                                  </w:pPr>
                                  <w:proofErr w:type="spellStart"/>
                                  <w:r w:rsidRPr="00C601B0">
                                    <w:t>Creative</w:t>
                                  </w:r>
                                  <w:proofErr w:type="spellEnd"/>
                                  <w:r w:rsidRPr="00C601B0">
                                    <w:t xml:space="preserve"> </w:t>
                                  </w:r>
                                  <w:proofErr w:type="spellStart"/>
                                  <w:r w:rsidRPr="00C601B0">
                                    <w:t>Commons</w:t>
                                  </w:r>
                                  <w:proofErr w:type="spellEnd"/>
                                  <w:r w:rsidRPr="00C601B0">
                                    <w:t>-licencek</w:t>
                                  </w:r>
                                </w:p>
                              </w:tc>
                            </w:tr>
                          </w:tbl>
                          <w:p w:rsidR="00C601B0" w:rsidRDefault="00C601B0" w:rsidP="00C601B0">
                            <w:pPr>
                              <w:spacing w:before="80" w:after="80" w:line="24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93.7pt;margin-top:9.3pt;width:203.4pt;height:378.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" fillcolor="white [3201]" strokeweight=".5pt">
                <v:textbox>
                  <w:txbxContent>
                    <w:p w:rsidR="00C601B0" w:rsidRDefault="00C601B0" w:rsidP="00C601B0">
                      <w:pPr>
                        <w:jc w:val="center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2143125" cy="514350"/>
                            <wp:effectExtent l="0" t="0" r="9525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225px-CC-logo.svg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3125" cy="514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Rcsostblzat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77"/>
                        <w:gridCol w:w="1883"/>
                      </w:tblGrid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Jelmondat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proofErr w:type="spellStart"/>
                            <w:r w:rsidRPr="00C601B0">
                              <w:t>Creative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Commons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develops</w:t>
                            </w:r>
                            <w:proofErr w:type="spellEnd"/>
                            <w:r w:rsidRPr="00C601B0">
                              <w:t xml:space="preserve">, </w:t>
                            </w:r>
                            <w:proofErr w:type="spellStart"/>
                            <w:r w:rsidRPr="00C601B0">
                              <w:t>supports</w:t>
                            </w:r>
                            <w:proofErr w:type="spellEnd"/>
                            <w:r w:rsidRPr="00C601B0">
                              <w:t xml:space="preserve">, and </w:t>
                            </w:r>
                            <w:proofErr w:type="spellStart"/>
                            <w:r w:rsidRPr="00C601B0">
                              <w:t>stewards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legal</w:t>
                            </w:r>
                            <w:proofErr w:type="spellEnd"/>
                            <w:r w:rsidRPr="00C601B0">
                              <w:t xml:space="preserve"> and </w:t>
                            </w:r>
                            <w:proofErr w:type="spellStart"/>
                            <w:r w:rsidRPr="00C601B0">
                              <w:t>technical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infrastructure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that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maximizes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digital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creativity</w:t>
                            </w:r>
                            <w:proofErr w:type="spellEnd"/>
                            <w:r w:rsidRPr="00C601B0">
                              <w:t xml:space="preserve">, </w:t>
                            </w:r>
                            <w:proofErr w:type="spellStart"/>
                            <w:r w:rsidRPr="00C601B0">
                              <w:t>sharing</w:t>
                            </w:r>
                            <w:proofErr w:type="spellEnd"/>
                            <w:r w:rsidRPr="00C601B0">
                              <w:t xml:space="preserve">, and </w:t>
                            </w:r>
                            <w:proofErr w:type="spellStart"/>
                            <w:r w:rsidRPr="00C601B0">
                              <w:t>innovation</w:t>
                            </w:r>
                            <w:proofErr w:type="spellEnd"/>
                            <w:r w:rsidRPr="00C601B0">
                              <w:t>.[1]</w:t>
                            </w:r>
                          </w:p>
                        </w:tc>
                      </w:tr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Típus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szervezet</w:t>
                            </w:r>
                          </w:p>
                        </w:tc>
                      </w:tr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Alapítva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2001</w:t>
                            </w:r>
                          </w:p>
                        </w:tc>
                      </w:tr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Székhely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San Francisco</w:t>
                            </w:r>
                          </w:p>
                        </w:tc>
                      </w:tr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Ismertebb személyek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proofErr w:type="spellStart"/>
                            <w:r w:rsidRPr="00C601B0">
                              <w:t>Lawrence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Lessig</w:t>
                            </w:r>
                            <w:proofErr w:type="spellEnd"/>
                            <w:r w:rsidRPr="00C601B0">
                              <w:t>, alapító</w:t>
                            </w:r>
                          </w:p>
                        </w:tc>
                      </w:tr>
                      <w:tr w:rsidR="00C601B0" w:rsidRP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Alapító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proofErr w:type="spellStart"/>
                            <w:r w:rsidRPr="00C601B0">
                              <w:t>Lawrence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Lessig</w:t>
                            </w:r>
                            <w:proofErr w:type="spellEnd"/>
                          </w:p>
                        </w:tc>
                      </w:tr>
                      <w:tr w:rsidR="00C601B0" w:rsidTr="00E8066E">
                        <w:tc>
                          <w:tcPr>
                            <w:tcW w:w="1887" w:type="dxa"/>
                            <w:vAlign w:val="center"/>
                          </w:tcPr>
                          <w:p w:rsidR="00C601B0" w:rsidRP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r w:rsidRPr="00C601B0">
                              <w:t>Termékek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:rsidR="00C601B0" w:rsidRDefault="00C601B0" w:rsidP="00355BBD">
                            <w:pPr>
                              <w:spacing w:before="80" w:after="80"/>
                              <w:jc w:val="both"/>
                            </w:pPr>
                            <w:proofErr w:type="spellStart"/>
                            <w:r w:rsidRPr="00C601B0">
                              <w:t>Creative</w:t>
                            </w:r>
                            <w:proofErr w:type="spellEnd"/>
                            <w:r w:rsidRPr="00C601B0">
                              <w:t xml:space="preserve"> </w:t>
                            </w:r>
                            <w:proofErr w:type="spellStart"/>
                            <w:r w:rsidRPr="00C601B0">
                              <w:t>Commons</w:t>
                            </w:r>
                            <w:proofErr w:type="spellEnd"/>
                            <w:r w:rsidRPr="00C601B0">
                              <w:t>-licencek</w:t>
                            </w:r>
                          </w:p>
                        </w:tc>
                      </w:tr>
                    </w:tbl>
                    <w:p w:rsidR="00C601B0" w:rsidRDefault="00C601B0" w:rsidP="00C601B0">
                      <w:pPr>
                        <w:spacing w:before="80" w:after="80" w:line="240" w:lineRule="auto"/>
                        <w:jc w:val="both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 w:rsidR="00F1220D">
        <w:t>Creative</w:t>
      </w:r>
      <w:proofErr w:type="spellEnd"/>
      <w:r w:rsidR="00F1220D">
        <w:t xml:space="preserve"> </w:t>
      </w:r>
      <w:proofErr w:type="spellStart"/>
      <w:r w:rsidR="00F1220D">
        <w:t>Commons</w:t>
      </w:r>
      <w:proofErr w:type="spellEnd"/>
      <w:r w:rsidR="00402956">
        <w:rPr>
          <w:rStyle w:val="Lbjegyzet-hivatkozs"/>
        </w:rPr>
        <w:footnoteReference w:id="1"/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Wikipédiából</w:t>
      </w:r>
      <w:proofErr w:type="spellEnd"/>
      <w:r>
        <w:t>, a szabad enciklopédiából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(„kreatív közjavak”) egy nonprofit szervezet, melynek célja az olyan kreatív művek mennyiségének növelése, melyeket mások jogszerűen megoszthatnak egymással vagy felhasználhatnak a saját </w:t>
      </w:r>
      <w:proofErr w:type="spellStart"/>
      <w:r>
        <w:t>műveikhez</w:t>
      </w:r>
      <w:proofErr w:type="spellEnd"/>
      <w:r>
        <w:t xml:space="preserve">. A szervezet fő tevékenysége 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>-licencek kiadása.</w:t>
      </w:r>
    </w:p>
    <w:p w:rsidR="00F1220D" w:rsidRDefault="00F1220D" w:rsidP="0015020C">
      <w:pPr>
        <w:pStyle w:val="Cmsor2"/>
      </w:pPr>
      <w:r>
        <w:t>Célja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weblapja lehetővé teszi a szerzői jogi oltalom (copyright) alá eső művek tulajdonosainak, hogy az oltalom alatt álló jogok egy részét a közösségre hagyományozzák, míg más részét maguknak megtartsák. Mindezt változatos licenc- és szerződés-formákkal segítik, amelyek lehetővé teszik például a teljes közkinccsé nyilvánítást éppúgy, mint számos szabad </w:t>
      </w:r>
      <w:proofErr w:type="gramStart"/>
      <w:r>
        <w:t>licenc formát</w:t>
      </w:r>
      <w:proofErr w:type="gramEnd"/>
      <w:r>
        <w:t xml:space="preserve"> a nyílt tartalom biztosításához. A cél a jelenlegi szerzői jogi törvények problémáinak elkerülése, amelyek a tudás megosztását akadályozhatják, tekintve, hogy az innovációk és az új ötl</w:t>
      </w:r>
      <w:r w:rsidR="00C601B0">
        <w:t xml:space="preserve">etek a már </w:t>
      </w:r>
      <w:proofErr w:type="spellStart"/>
      <w:r w:rsidR="00C601B0">
        <w:t>meglévőekre</w:t>
      </w:r>
      <w:proofErr w:type="spellEnd"/>
      <w:r w:rsidR="00C601B0">
        <w:t xml:space="preserve"> épülnek.</w:t>
      </w:r>
    </w:p>
    <w:p w:rsidR="00F1220D" w:rsidRDefault="00F1220D" w:rsidP="0015020C">
      <w:pPr>
        <w:spacing w:before="80" w:after="80" w:line="240" w:lineRule="auto"/>
        <w:jc w:val="both"/>
      </w:pPr>
      <w:r>
        <w:t>Minden jog fenntartva - néhány jog fenntartva - nincsen jog fenntartva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a teljes jogi védettség – „minden jog fenntartva” – és a közkincs (köztulaj</w:t>
      </w:r>
      <w:bookmarkStart w:id="0" w:name="_GoBack"/>
      <w:bookmarkEnd w:id="0"/>
      <w:r>
        <w:t>don) közötti széles skálán kíván létrehozni rugalmas és korszerű védelmet („néhány jog fenntartva”). A CC-licencek lehetővé teszik a szerzők számára, hogy szerzői jogaikat megtartsák, de ezzel egyidőben lehetőséget biztosítsanak – különböző korlátok között – a mű feldolgozására, t</w:t>
      </w:r>
      <w:r w:rsidR="00E8066E">
        <w:t>erjesztésére.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projekt számos szabad licencet kínál. A világhálón való publikálás elősegítése érdekében felkínálnak olyan RDF/XML </w:t>
      </w:r>
      <w:proofErr w:type="spellStart"/>
      <w:r>
        <w:t>metaformátumot</w:t>
      </w:r>
      <w:proofErr w:type="spellEnd"/>
      <w:r>
        <w:t xml:space="preserve"> is, ami pontosan leírja a mű licencfeltételeit, és így könnyíti a művek automatikus feldolgozását és a </w:t>
      </w:r>
      <w:proofErr w:type="spellStart"/>
      <w:r>
        <w:t>licencelt</w:t>
      </w:r>
      <w:proofErr w:type="spellEnd"/>
      <w:r>
        <w:t xml:space="preserve"> művek azonosítását. Felkínálnak továbbá egy „Alapítók Copyrightja” (</w:t>
      </w:r>
      <w:proofErr w:type="spellStart"/>
      <w:r>
        <w:t>Founders</w:t>
      </w:r>
      <w:proofErr w:type="spellEnd"/>
      <w:r>
        <w:t>' Copyright)</w:t>
      </w:r>
      <w:r w:rsidR="003620AD">
        <w:rPr>
          <w:rStyle w:val="Lbjegyzet-hivatkozs"/>
        </w:rPr>
        <w:footnoteReference w:id="2"/>
      </w:r>
      <w:r>
        <w:t xml:space="preserve"> szerződést, amely az Egyesült Államok alkotmányát megszövegezők elveinek és eredeti céljainak megfelelő jogvédelmet biztosít. Az ez alatt közzétett mű 14 év után közkincs (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domain</w:t>
      </w:r>
      <w:proofErr w:type="spellEnd"/>
      <w:r>
        <w:t>) lesz, hacsak a szerző újabb 14 évre nem hosszabbítja meg a licencet.</w:t>
      </w:r>
    </w:p>
    <w:p w:rsidR="00AA2C43" w:rsidRDefault="00AA2C43">
      <w:pPr>
        <w:rPr>
          <w:rFonts w:asciiTheme="majorHAnsi" w:eastAsiaTheme="majorEastAsia" w:hAnsiTheme="majorHAnsi" w:cstheme="majorBidi"/>
          <w:color w:val="C45911" w:themeColor="accent2" w:themeShade="BF"/>
          <w:sz w:val="30"/>
          <w:szCs w:val="26"/>
        </w:rPr>
      </w:pPr>
      <w:r>
        <w:br w:type="page"/>
      </w:r>
    </w:p>
    <w:p w:rsidR="00F1220D" w:rsidRDefault="00F1220D" w:rsidP="0015020C">
      <w:pPr>
        <w:pStyle w:val="Cmsor2"/>
      </w:pPr>
      <w:proofErr w:type="spellStart"/>
      <w:r>
        <w:lastRenderedPageBreak/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>-licencek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licencei az</w:t>
      </w:r>
      <w:r w:rsidR="00E8066E">
        <w:t xml:space="preserve"> alábbi jogokat biztosíthatják: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6804"/>
      </w:tblGrid>
      <w:tr w:rsidR="00E8066E" w:rsidRPr="00E8066E" w:rsidTr="00E8066E">
        <w:tc>
          <w:tcPr>
            <w:tcW w:w="1271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297180" cy="297180"/>
                  <wp:effectExtent l="0" t="0" r="7620" b="762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45px-Share.svg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97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proofErr w:type="spellStart"/>
            <w:r w:rsidRPr="00E8066E">
              <w:t>to</w:t>
            </w:r>
            <w:proofErr w:type="spellEnd"/>
            <w:r w:rsidRPr="00E8066E">
              <w:t xml:space="preserve"> </w:t>
            </w:r>
            <w:proofErr w:type="spellStart"/>
            <w:r w:rsidRPr="00E8066E">
              <w:t>Share</w:t>
            </w:r>
            <w:proofErr w:type="spellEnd"/>
          </w:p>
        </w:tc>
        <w:tc>
          <w:tcPr>
            <w:tcW w:w="6804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r w:rsidRPr="00E8066E">
              <w:t>A mű szabadon másolható, terjeszthető, bemutatható és előadható.</w:t>
            </w:r>
          </w:p>
        </w:tc>
      </w:tr>
      <w:tr w:rsidR="00E8066E" w:rsidRPr="00E8066E" w:rsidTr="00E8066E">
        <w:tc>
          <w:tcPr>
            <w:tcW w:w="1271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20040" cy="320040"/>
                  <wp:effectExtent l="0" t="0" r="3810" b="381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5px-Remix.sv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proofErr w:type="spellStart"/>
            <w:r w:rsidRPr="00E8066E">
              <w:t>to</w:t>
            </w:r>
            <w:proofErr w:type="spellEnd"/>
            <w:r w:rsidRPr="00E8066E">
              <w:t xml:space="preserve"> </w:t>
            </w:r>
            <w:proofErr w:type="spellStart"/>
            <w:r w:rsidRPr="00E8066E">
              <w:t>Remix</w:t>
            </w:r>
            <w:proofErr w:type="spellEnd"/>
          </w:p>
        </w:tc>
        <w:tc>
          <w:tcPr>
            <w:tcW w:w="6804" w:type="dxa"/>
            <w:vAlign w:val="center"/>
          </w:tcPr>
          <w:p w:rsidR="00E8066E" w:rsidRPr="00E8066E" w:rsidRDefault="00E8066E" w:rsidP="00AC78FE">
            <w:pPr>
              <w:spacing w:before="80" w:after="80"/>
              <w:jc w:val="both"/>
            </w:pPr>
            <w:r w:rsidRPr="00E8066E">
              <w:t xml:space="preserve">Származékos művek (feldolgozások) </w:t>
            </w:r>
            <w:proofErr w:type="spellStart"/>
            <w:r w:rsidRPr="00E8066E">
              <w:t>hozhatóak</w:t>
            </w:r>
            <w:proofErr w:type="spellEnd"/>
            <w:r w:rsidRPr="00E8066E">
              <w:t xml:space="preserve"> létre.</w:t>
            </w:r>
          </w:p>
        </w:tc>
      </w:tr>
    </w:tbl>
    <w:p w:rsidR="00F1220D" w:rsidRDefault="00F1220D" w:rsidP="0015020C">
      <w:pPr>
        <w:pStyle w:val="Cmsor3"/>
      </w:pPr>
      <w:r>
        <w:t>Korábban használt licencek</w:t>
      </w:r>
    </w:p>
    <w:p w:rsidR="00F1220D" w:rsidRDefault="00F1220D" w:rsidP="00AA2C43">
      <w:pPr>
        <w:pStyle w:val="Listaszerbekezds"/>
        <w:numPr>
          <w:ilvl w:val="0"/>
          <w:numId w:val="1"/>
        </w:numPr>
        <w:spacing w:before="80" w:after="80" w:line="240" w:lineRule="auto"/>
        <w:jc w:val="both"/>
      </w:pP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1.0 licencek: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NoDerivs</w:t>
      </w:r>
      <w:proofErr w:type="spellEnd"/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NoDerivs-NonCommercial</w:t>
      </w:r>
      <w:proofErr w:type="spellEnd"/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NonCommercial</w:t>
      </w:r>
      <w:proofErr w:type="spellEnd"/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NonCommercial-ShareAlike</w:t>
      </w:r>
      <w:proofErr w:type="spellEnd"/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ShareAlike</w:t>
      </w:r>
      <w:proofErr w:type="spellEnd"/>
    </w:p>
    <w:p w:rsidR="00F1220D" w:rsidRDefault="00F1220D" w:rsidP="00AA2C43">
      <w:pPr>
        <w:pStyle w:val="Listaszerbekezds"/>
        <w:numPr>
          <w:ilvl w:val="0"/>
          <w:numId w:val="1"/>
        </w:numPr>
        <w:spacing w:before="80" w:after="80" w:line="240" w:lineRule="auto"/>
        <w:jc w:val="both"/>
      </w:pP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2.0, 2.5 és 3.0 licencek: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</w:t>
      </w:r>
      <w:proofErr w:type="spellEnd"/>
      <w:r>
        <w:t xml:space="preserve"> (pl. CC-BY-3.0)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Attribution-NoDerivs</w:t>
      </w:r>
      <w:proofErr w:type="spellEnd"/>
      <w:r>
        <w:t xml:space="preserve"> (pl. CC-BY-ND-3.0)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Attribution-NonCommercial-NoDerivs</w:t>
      </w:r>
      <w:proofErr w:type="spellEnd"/>
      <w:r>
        <w:t xml:space="preserve"> (pl. CC-BY-NC-ND-3.0)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Attribution-NonCommercial</w:t>
      </w:r>
      <w:proofErr w:type="spellEnd"/>
      <w:r>
        <w:t xml:space="preserve"> (pl. CC-BY-NC-3.0)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Attribution-NonCommercial-ShareAlike</w:t>
      </w:r>
      <w:proofErr w:type="spellEnd"/>
      <w:r>
        <w:t xml:space="preserve"> (pl. CC-BY-NC-SA-3.0)</w:t>
      </w:r>
    </w:p>
    <w:p w:rsidR="00F1220D" w:rsidRDefault="00F1220D" w:rsidP="00AA2C43">
      <w:pPr>
        <w:pStyle w:val="Listaszerbekezds"/>
        <w:numPr>
          <w:ilvl w:val="1"/>
          <w:numId w:val="1"/>
        </w:numPr>
        <w:spacing w:before="80" w:after="80" w:line="240" w:lineRule="auto"/>
        <w:jc w:val="both"/>
      </w:pPr>
      <w:proofErr w:type="spellStart"/>
      <w:r>
        <w:t>Attribution-ShareAlike</w:t>
      </w:r>
      <w:proofErr w:type="spellEnd"/>
      <w:r>
        <w:t xml:space="preserve"> (pl. CC-BY-SA-3.0)</w:t>
      </w:r>
    </w:p>
    <w:p w:rsidR="00F1220D" w:rsidRDefault="00F1220D" w:rsidP="00AA2C43">
      <w:pPr>
        <w:spacing w:before="80" w:after="80" w:line="240" w:lineRule="auto"/>
        <w:jc w:val="both"/>
      </w:pPr>
      <w:r>
        <w:t xml:space="preserve">A </w:t>
      </w:r>
      <w:proofErr w:type="spellStart"/>
      <w:r>
        <w:t>Wikipédián</w:t>
      </w:r>
      <w:proofErr w:type="spellEnd"/>
      <w:r>
        <w:t xml:space="preserve"> ezek egy részét jelenleg is használjuk.</w:t>
      </w:r>
    </w:p>
    <w:p w:rsidR="00F1220D" w:rsidRDefault="00F1220D" w:rsidP="0015020C">
      <w:pPr>
        <w:pStyle w:val="Cmsor2"/>
      </w:pPr>
      <w:r>
        <w:t>Története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hivatalosan 2001-ben indult. A kezdeményezés elindítója és a projekt jelenlegi vezetője </w:t>
      </w:r>
      <w:proofErr w:type="spellStart"/>
      <w:r>
        <w:t>Lawrence</w:t>
      </w:r>
      <w:proofErr w:type="spellEnd"/>
      <w:r>
        <w:t xml:space="preserve"> </w:t>
      </w:r>
      <w:proofErr w:type="spellStart"/>
      <w:r>
        <w:t>Lessig</w:t>
      </w:r>
      <w:proofErr w:type="spellEnd"/>
      <w:r>
        <w:t xml:space="preserve">, a Stanford Jogi Egyetem jogprofesszora, aki a szervezetet azért indította, hogy ezzel is segítse azon célok elérését, melyet a híres </w:t>
      </w:r>
      <w:proofErr w:type="spellStart"/>
      <w:r>
        <w:t>Eldred</w:t>
      </w:r>
      <w:proofErr w:type="spellEnd"/>
      <w:r>
        <w:t xml:space="preserve"> kontra </w:t>
      </w:r>
      <w:proofErr w:type="spellStart"/>
      <w:r>
        <w:t>Ashcroft</w:t>
      </w:r>
      <w:proofErr w:type="spellEnd"/>
      <w:r>
        <w:t xml:space="preserve"> perben képviselt. Az eredeti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licenckészletet a szervezet 20</w:t>
      </w:r>
      <w:r w:rsidR="00AA2C43">
        <w:t>02. december 16-án tette közzé.</w:t>
      </w:r>
    </w:p>
    <w:p w:rsidR="00F1220D" w:rsidRDefault="00F1220D" w:rsidP="0015020C">
      <w:pPr>
        <w:spacing w:before="80" w:after="80" w:line="240" w:lineRule="auto"/>
        <w:jc w:val="both"/>
      </w:pPr>
      <w:r>
        <w:t xml:space="preserve">A licencek 4.0 jelölésű revíziója 2013. november 25.-én jelent meg. </w:t>
      </w:r>
      <w:proofErr w:type="gramStart"/>
      <w:r>
        <w:t xml:space="preserve">A 3.0 sorozathoz képest néhány fontos, de a feltételeket nem befolyásoló </w:t>
      </w:r>
      <w:proofErr w:type="spellStart"/>
      <w:r>
        <w:t>pontosításon</w:t>
      </w:r>
      <w:proofErr w:type="spellEnd"/>
      <w:r>
        <w:t xml:space="preserve"> és egyszerűsítésen túl tartalmaz számos jelentős újdonságot is; ilyenek a licenc olyan megfogalmazása, hogy az adoptálás nélkül megfeleljen nemzetközi szinten is, az adatbázisok védelmére vonatkozó </w:t>
      </w:r>
      <w:proofErr w:type="spellStart"/>
      <w:r>
        <w:t>sui</w:t>
      </w:r>
      <w:proofErr w:type="spellEnd"/>
      <w:r>
        <w:t xml:space="preserve"> generis jogok szabályozása, a szerző személyhez fűződő jogainak illetve a védjegyekkel kapcsolatos szabályozások pontosítása, a hivatkozások módjának a kialakult gyakorlathoz alakítása, a szerző kérése alapján nevének eltávolítása származékos művekről, a licencsértések rugalmasabb feloldása, az olvash</w:t>
      </w:r>
      <w:r w:rsidR="00AA2C43">
        <w:t>atóság és</w:t>
      </w:r>
      <w:proofErr w:type="gramEnd"/>
      <w:r w:rsidR="00AA2C43">
        <w:t xml:space="preserve"> </w:t>
      </w:r>
      <w:proofErr w:type="gramStart"/>
      <w:r w:rsidR="00AA2C43">
        <w:t>a</w:t>
      </w:r>
      <w:proofErr w:type="gramEnd"/>
      <w:r w:rsidR="00AA2C43">
        <w:t xml:space="preserve"> struktúra javítása.</w:t>
      </w:r>
    </w:p>
    <w:p w:rsidR="00967E26" w:rsidRDefault="00F1220D" w:rsidP="0015020C">
      <w:pPr>
        <w:spacing w:before="80" w:after="80" w:line="240" w:lineRule="auto"/>
        <w:jc w:val="both"/>
      </w:pPr>
      <w:r>
        <w:t xml:space="preserve">A projekt elnyerte a Golden </w:t>
      </w:r>
      <w:proofErr w:type="spellStart"/>
      <w:r>
        <w:t>Nica</w:t>
      </w:r>
      <w:proofErr w:type="spellEnd"/>
      <w:r>
        <w:t xml:space="preserve"> díjat a 2004-es </w:t>
      </w:r>
      <w:proofErr w:type="spellStart"/>
      <w:r>
        <w:t>Prix</w:t>
      </w:r>
      <w:proofErr w:type="spellEnd"/>
      <w:r>
        <w:t xml:space="preserve"> Ars </w:t>
      </w:r>
      <w:proofErr w:type="spellStart"/>
      <w:r>
        <w:t>Electronica</w:t>
      </w:r>
      <w:proofErr w:type="spellEnd"/>
      <w:r>
        <w:t>-n a „Hálózati jövőkép” kategóriában.</w:t>
      </w:r>
    </w:p>
    <w:p w:rsidR="00AA2C43" w:rsidRDefault="00AA2C43">
      <w:pPr>
        <w:rPr>
          <w:rFonts w:asciiTheme="majorHAnsi" w:eastAsiaTheme="majorEastAsia" w:hAnsiTheme="majorHAnsi" w:cstheme="majorBidi"/>
          <w:color w:val="C45911" w:themeColor="accent2" w:themeShade="BF"/>
          <w:sz w:val="30"/>
          <w:szCs w:val="26"/>
        </w:rPr>
      </w:pPr>
      <w:r>
        <w:br w:type="page"/>
      </w:r>
    </w:p>
    <w:p w:rsidR="00E8066E" w:rsidRDefault="00E8066E" w:rsidP="00AA2C43">
      <w:pPr>
        <w:pStyle w:val="Cmsor2"/>
      </w:pPr>
      <w:r>
        <w:lastRenderedPageBreak/>
        <w:t>Érvényességi területe</w:t>
      </w:r>
    </w:p>
    <w:p w:rsidR="00E8066E" w:rsidRDefault="00E8066E" w:rsidP="00E8066E">
      <w:pPr>
        <w:spacing w:before="80" w:after="80" w:line="240" w:lineRule="auto"/>
        <w:jc w:val="both"/>
      </w:pPr>
      <w:r>
        <w:t xml:space="preserve">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Commons-szal</w:t>
      </w:r>
      <w:proofErr w:type="spellEnd"/>
      <w:r>
        <w:t xml:space="preserve"> kapcsolatosan döntő, hogy sikerül-e integrálni az adott ország jogrendjébe.</w:t>
      </w:r>
    </w:p>
    <w:p w:rsidR="00E8066E" w:rsidRDefault="00E8066E" w:rsidP="00E8066E">
      <w:pPr>
        <w:spacing w:before="80" w:after="80" w:line="240" w:lineRule="auto"/>
        <w:jc w:val="both"/>
      </w:pPr>
      <w:r>
        <w:t xml:space="preserve">Országok, amelyek jogi környezetébe illeszkedik 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</w:p>
    <w:p w:rsidR="00E8066E" w:rsidRDefault="00E8066E" w:rsidP="00E8066E">
      <w:pPr>
        <w:spacing w:before="80" w:after="80" w:line="240" w:lineRule="auto"/>
        <w:jc w:val="both"/>
      </w:pPr>
      <w:r>
        <w:t>A következő országokban van érvényben: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Amerikai Egyesült Államok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Ausztrália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Ausztria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Belgium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Brazília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Finnország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Franciaország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Hollandia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Horvátország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Japán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Kanada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Magyarország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Németország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Olaszország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Spanyolország</w:t>
      </w:r>
    </w:p>
    <w:p w:rsidR="00E8066E" w:rsidRDefault="00E8066E" w:rsidP="00AA2C43">
      <w:pPr>
        <w:pStyle w:val="Listaszerbekezds"/>
        <w:numPr>
          <w:ilvl w:val="0"/>
          <w:numId w:val="3"/>
        </w:numPr>
        <w:spacing w:before="80" w:after="80" w:line="240" w:lineRule="auto"/>
        <w:jc w:val="both"/>
      </w:pPr>
      <w:r>
        <w:t>Tajvan</w:t>
      </w:r>
    </w:p>
    <w:sectPr w:rsidR="00E8066E" w:rsidSect="0015020C">
      <w:footerReference w:type="default" r:id="rId11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40D" w:rsidRDefault="00B9440D" w:rsidP="00402956">
      <w:pPr>
        <w:spacing w:after="0" w:line="240" w:lineRule="auto"/>
      </w:pPr>
      <w:r>
        <w:separator/>
      </w:r>
    </w:p>
  </w:endnote>
  <w:endnote w:type="continuationSeparator" w:id="0">
    <w:p w:rsidR="00B9440D" w:rsidRDefault="00B9440D" w:rsidP="0040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025321"/>
      <w:docPartObj>
        <w:docPartGallery w:val="Page Numbers (Bottom of Page)"/>
        <w:docPartUnique/>
      </w:docPartObj>
    </w:sdtPr>
    <w:sdtContent>
      <w:p w:rsidR="00822FD2" w:rsidRDefault="00822FD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F9B">
          <w:rPr>
            <w:noProof/>
          </w:rPr>
          <w:t>3</w:t>
        </w:r>
        <w:r>
          <w:fldChar w:fldCharType="end"/>
        </w:r>
      </w:p>
    </w:sdtContent>
  </w:sdt>
  <w:p w:rsidR="00822FD2" w:rsidRDefault="00822F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40D" w:rsidRDefault="00B9440D" w:rsidP="00402956">
      <w:pPr>
        <w:spacing w:after="0" w:line="240" w:lineRule="auto"/>
      </w:pPr>
      <w:r>
        <w:separator/>
      </w:r>
    </w:p>
  </w:footnote>
  <w:footnote w:type="continuationSeparator" w:id="0">
    <w:p w:rsidR="00B9440D" w:rsidRDefault="00B9440D" w:rsidP="00402956">
      <w:pPr>
        <w:spacing w:after="0" w:line="240" w:lineRule="auto"/>
      </w:pPr>
      <w:r>
        <w:continuationSeparator/>
      </w:r>
    </w:p>
  </w:footnote>
  <w:footnote w:id="1">
    <w:p w:rsidR="00402956" w:rsidRDefault="0040295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02956">
        <w:t xml:space="preserve">Forrás: </w:t>
      </w:r>
      <w:hyperlink r:id="rId1" w:history="1">
        <w:r w:rsidRPr="00C8250D">
          <w:rPr>
            <w:rStyle w:val="Hiperhivatkozs"/>
          </w:rPr>
          <w:t>https://hu.wikipedia.org/wiki/Creative_Commons</w:t>
        </w:r>
      </w:hyperlink>
      <w:r w:rsidRPr="00402956">
        <w:t xml:space="preserve"> Utolsó letöltés: 2018.03.07.</w:t>
      </w:r>
    </w:p>
  </w:footnote>
  <w:footnote w:id="2">
    <w:p w:rsidR="003620AD" w:rsidRDefault="003620A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2" w:history="1">
        <w:r>
          <w:rPr>
            <w:rStyle w:val="Hiperhivatkozs"/>
          </w:rPr>
          <w:t>https://creativecommons.org/projects/founderscopyright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26366"/>
    <w:multiLevelType w:val="multilevel"/>
    <w:tmpl w:val="040E0021"/>
    <w:numStyleLink w:val="Stlus1"/>
  </w:abstractNum>
  <w:abstractNum w:abstractNumId="1" w15:restartNumberingAfterBreak="0">
    <w:nsid w:val="4E6F2C27"/>
    <w:multiLevelType w:val="multilevel"/>
    <w:tmpl w:val="040E0021"/>
    <w:numStyleLink w:val="Stlus1"/>
  </w:abstractNum>
  <w:abstractNum w:abstractNumId="2" w15:restartNumberingAfterBreak="0">
    <w:nsid w:val="5EFB0C28"/>
    <w:multiLevelType w:val="multilevel"/>
    <w:tmpl w:val="040E0021"/>
    <w:styleLink w:val="Stlus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0D"/>
    <w:rsid w:val="0015020C"/>
    <w:rsid w:val="00251F9B"/>
    <w:rsid w:val="003620AD"/>
    <w:rsid w:val="00402956"/>
    <w:rsid w:val="005A3225"/>
    <w:rsid w:val="00822FD2"/>
    <w:rsid w:val="00931D82"/>
    <w:rsid w:val="00AA2C43"/>
    <w:rsid w:val="00B9440D"/>
    <w:rsid w:val="00BC7BFD"/>
    <w:rsid w:val="00C601B0"/>
    <w:rsid w:val="00C8250D"/>
    <w:rsid w:val="00E8066E"/>
    <w:rsid w:val="00F1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B937"/>
  <w15:chartTrackingRefBased/>
  <w15:docId w15:val="{4B289199-5A18-4EFB-9546-F096B2BB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020C"/>
  </w:style>
  <w:style w:type="paragraph" w:styleId="Cmsor1">
    <w:name w:val="heading 1"/>
    <w:basedOn w:val="Norml"/>
    <w:next w:val="Norml"/>
    <w:link w:val="Cmsor1Char"/>
    <w:uiPriority w:val="9"/>
    <w:qFormat/>
    <w:rsid w:val="0015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45911" w:themeColor="accent2" w:themeShade="BF"/>
      <w:sz w:val="36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502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45911" w:themeColor="accent2" w:themeShade="BF"/>
      <w:sz w:val="30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502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C45911" w:themeColor="accent2" w:themeShade="BF"/>
      <w:sz w:val="26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5020C"/>
    <w:rPr>
      <w:rFonts w:asciiTheme="majorHAnsi" w:eastAsiaTheme="majorEastAsia" w:hAnsiTheme="majorHAnsi" w:cstheme="majorBidi"/>
      <w:color w:val="C45911" w:themeColor="accent2" w:themeShade="BF"/>
      <w:sz w:val="36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5020C"/>
    <w:rPr>
      <w:rFonts w:asciiTheme="majorHAnsi" w:eastAsiaTheme="majorEastAsia" w:hAnsiTheme="majorHAnsi" w:cstheme="majorBidi"/>
      <w:color w:val="C45911" w:themeColor="accent2" w:themeShade="BF"/>
      <w:sz w:val="30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5020C"/>
    <w:rPr>
      <w:rFonts w:asciiTheme="majorHAnsi" w:eastAsiaTheme="majorEastAsia" w:hAnsiTheme="majorHAnsi" w:cstheme="majorBidi"/>
      <w:color w:val="C45911" w:themeColor="accent2" w:themeShade="BF"/>
      <w:sz w:val="26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295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295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02956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3620AD"/>
    <w:rPr>
      <w:color w:val="0000FF"/>
      <w:u w:val="single"/>
    </w:rPr>
  </w:style>
  <w:style w:type="table" w:styleId="Rcsostblzat">
    <w:name w:val="Table Grid"/>
    <w:basedOn w:val="Normltblzat"/>
    <w:uiPriority w:val="39"/>
    <w:rsid w:val="00C60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A2C43"/>
    <w:pPr>
      <w:ind w:left="720"/>
      <w:contextualSpacing/>
    </w:pPr>
  </w:style>
  <w:style w:type="numbering" w:customStyle="1" w:styleId="Stlus1">
    <w:name w:val="Stílus1"/>
    <w:uiPriority w:val="99"/>
    <w:rsid w:val="00AA2C43"/>
    <w:pPr>
      <w:numPr>
        <w:numId w:val="2"/>
      </w:numPr>
    </w:pPr>
  </w:style>
  <w:style w:type="paragraph" w:styleId="lfej">
    <w:name w:val="header"/>
    <w:basedOn w:val="Norml"/>
    <w:link w:val="lfejChar"/>
    <w:uiPriority w:val="99"/>
    <w:unhideWhenUsed/>
    <w:rsid w:val="00822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2FD2"/>
  </w:style>
  <w:style w:type="paragraph" w:styleId="llb">
    <w:name w:val="footer"/>
    <w:basedOn w:val="Norml"/>
    <w:link w:val="llbChar"/>
    <w:uiPriority w:val="99"/>
    <w:unhideWhenUsed/>
    <w:rsid w:val="00822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2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projects/founderscopyright" TargetMode="External"/><Relationship Id="rId1" Type="http://schemas.openxmlformats.org/officeDocument/2006/relationships/hyperlink" Target="https://hu.wikipedia.org/wiki/Creative_Common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68D1-2D82-47E2-AE4B-64171DD3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549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9</cp:revision>
  <dcterms:created xsi:type="dcterms:W3CDTF">2019-06-06T06:59:00Z</dcterms:created>
  <dcterms:modified xsi:type="dcterms:W3CDTF">2019-06-06T07:42:00Z</dcterms:modified>
</cp:coreProperties>
</file>